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6B7DF" w14:textId="77777777" w:rsidR="001D575E" w:rsidRDefault="001D575E" w:rsidP="001D575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91999E"/>
        </w:rPr>
      </w:pPr>
      <w:r>
        <w:rPr>
          <w:rFonts w:ascii="Helvetica" w:hAnsi="Helvetica" w:cs="Helvetica"/>
          <w:b/>
          <w:bCs/>
          <w:color w:val="91999E"/>
        </w:rPr>
        <w:t>NÉCROLOGIE</w:t>
      </w:r>
    </w:p>
    <w:p w14:paraId="5338CE50" w14:textId="77777777" w:rsidR="001D575E" w:rsidRDefault="001D575E" w:rsidP="001D575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1921"/>
          <w:sz w:val="80"/>
          <w:szCs w:val="80"/>
        </w:rPr>
      </w:pPr>
      <w:r>
        <w:rPr>
          <w:rFonts w:ascii="Helvetica" w:hAnsi="Helvetica" w:cs="Helvetica"/>
          <w:color w:val="121921"/>
          <w:sz w:val="80"/>
          <w:szCs w:val="80"/>
        </w:rPr>
        <w:t>Disparition de Gilbert Meynier, « passeur » de l’histoire algérienne</w:t>
      </w:r>
    </w:p>
    <w:p w14:paraId="454FA6E8" w14:textId="77777777" w:rsidR="001D575E" w:rsidRDefault="001D575E" w:rsidP="001D575E">
      <w:pPr>
        <w:widowControl w:val="0"/>
        <w:autoSpaceDE w:val="0"/>
        <w:autoSpaceDN w:val="0"/>
        <w:adjustRightInd w:val="0"/>
        <w:rPr>
          <w:rFonts w:ascii="Georgia" w:hAnsi="Georgia" w:cs="Georgia"/>
          <w:color w:val="232B33"/>
          <w:sz w:val="36"/>
          <w:szCs w:val="36"/>
        </w:rPr>
      </w:pPr>
      <w:r>
        <w:rPr>
          <w:rFonts w:ascii="Georgia" w:hAnsi="Georgia" w:cs="Georgia"/>
          <w:color w:val="232B33"/>
          <w:sz w:val="36"/>
          <w:szCs w:val="36"/>
        </w:rPr>
        <w:t>Peu médiatisé, l’historien laisse derrière lui une impressionnante œuvre sur l’Algérie, un pays auquel il a consacré plus de quarante ans de recherches.</w:t>
      </w:r>
    </w:p>
    <w:p w14:paraId="1BC2F5F0" w14:textId="77777777" w:rsidR="001D575E" w:rsidRDefault="001D575E" w:rsidP="001D575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91999E"/>
          <w:sz w:val="26"/>
          <w:szCs w:val="26"/>
        </w:rPr>
      </w:pPr>
      <w:r>
        <w:rPr>
          <w:rFonts w:ascii="Helvetica" w:hAnsi="Helvetica" w:cs="Helvetica"/>
          <w:color w:val="91999E"/>
          <w:sz w:val="26"/>
          <w:szCs w:val="26"/>
        </w:rPr>
        <w:t xml:space="preserve">Par </w:t>
      </w:r>
      <w:hyperlink r:id="rId4" w:history="1">
        <w:r>
          <w:rPr>
            <w:rFonts w:ascii="Helvetica" w:hAnsi="Helvetica" w:cs="Helvetica"/>
            <w:b/>
            <w:bCs/>
            <w:color w:val="91999E"/>
            <w:sz w:val="26"/>
            <w:szCs w:val="26"/>
          </w:rPr>
          <w:t>Charlotte Bozonnet</w:t>
        </w:r>
      </w:hyperlink>
    </w:p>
    <w:p w14:paraId="2161C1FE" w14:textId="77777777" w:rsidR="001D575E" w:rsidRDefault="001D575E" w:rsidP="001D575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91999E"/>
          <w:sz w:val="26"/>
          <w:szCs w:val="26"/>
        </w:rPr>
      </w:pPr>
      <w:r>
        <w:rPr>
          <w:rFonts w:ascii="Helvetica" w:hAnsi="Helvetica" w:cs="Helvetica"/>
          <w:color w:val="91999E"/>
          <w:sz w:val="26"/>
          <w:szCs w:val="26"/>
        </w:rPr>
        <w:t>LE MONDE Le 19.12.2017 à 14h28 • Mis à jour le 19.12.2017 à 15h23</w:t>
      </w:r>
    </w:p>
    <w:p w14:paraId="3E5C03E4" w14:textId="77777777" w:rsidR="001D575E" w:rsidRDefault="001D575E" w:rsidP="001D575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534401"/>
          <w:sz w:val="22"/>
          <w:szCs w:val="22"/>
        </w:rPr>
      </w:pPr>
      <w:r>
        <w:rPr>
          <w:rFonts w:ascii="Helvetica" w:hAnsi="Helvetica" w:cs="Helvetica"/>
          <w:b/>
          <w:bCs/>
          <w:color w:val="534401"/>
          <w:sz w:val="22"/>
          <w:szCs w:val="22"/>
        </w:rPr>
        <w:t>S'abonner dès 1 €</w:t>
      </w:r>
    </w:p>
    <w:p w14:paraId="6B0E1AC4" w14:textId="77777777" w:rsidR="001D575E" w:rsidRDefault="001D575E" w:rsidP="001D575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91999E"/>
          <w:sz w:val="22"/>
          <w:szCs w:val="22"/>
        </w:rPr>
      </w:pPr>
      <w:r>
        <w:rPr>
          <w:rFonts w:ascii="Helvetica" w:hAnsi="Helvetica" w:cs="Helvetica"/>
          <w:color w:val="91999E"/>
          <w:sz w:val="22"/>
          <w:szCs w:val="22"/>
        </w:rPr>
        <w:t>Réagir</w:t>
      </w:r>
    </w:p>
    <w:p w14:paraId="1725C259" w14:textId="77777777" w:rsidR="001D575E" w:rsidRDefault="001D575E" w:rsidP="001D575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91999E"/>
          <w:sz w:val="22"/>
          <w:szCs w:val="22"/>
        </w:rPr>
      </w:pPr>
      <w:r>
        <w:rPr>
          <w:rFonts w:ascii="Helvetica" w:hAnsi="Helvetica" w:cs="Helvetica"/>
          <w:color w:val="91999E"/>
          <w:sz w:val="22"/>
          <w:szCs w:val="22"/>
        </w:rPr>
        <w:t>Ajouter</w:t>
      </w:r>
    </w:p>
    <w:p w14:paraId="1E9D8E9A" w14:textId="77777777" w:rsidR="001D575E" w:rsidRDefault="001D575E" w:rsidP="001D575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91999E"/>
          <w:sz w:val="22"/>
          <w:szCs w:val="22"/>
        </w:rPr>
      </w:pPr>
    </w:p>
    <w:p w14:paraId="1D745B40" w14:textId="77777777" w:rsidR="001D575E" w:rsidRDefault="001D575E" w:rsidP="001D575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91999E"/>
          <w:sz w:val="22"/>
          <w:szCs w:val="22"/>
        </w:rPr>
      </w:pPr>
    </w:p>
    <w:p w14:paraId="13DD6DA9" w14:textId="77777777" w:rsidR="001D575E" w:rsidRDefault="001D575E" w:rsidP="001D575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FFFFFF"/>
          <w:sz w:val="22"/>
          <w:szCs w:val="22"/>
        </w:rPr>
      </w:pPr>
      <w:r>
        <w:rPr>
          <w:rFonts w:ascii="Helvetica" w:hAnsi="Helvetica" w:cs="Helvetica"/>
          <w:b/>
          <w:bCs/>
          <w:color w:val="FFFFFF"/>
          <w:sz w:val="22"/>
          <w:szCs w:val="22"/>
        </w:rPr>
        <w:t>Partager (307)</w:t>
      </w:r>
    </w:p>
    <w:p w14:paraId="30C4A3D8" w14:textId="77777777" w:rsidR="001D575E" w:rsidRDefault="001D575E" w:rsidP="001D575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FFFFFF"/>
          <w:sz w:val="22"/>
          <w:szCs w:val="22"/>
        </w:rPr>
      </w:pPr>
      <w:r>
        <w:rPr>
          <w:rFonts w:ascii="Helvetica" w:hAnsi="Helvetica" w:cs="Helvetica"/>
          <w:b/>
          <w:bCs/>
          <w:color w:val="FFFFFF"/>
          <w:sz w:val="22"/>
          <w:szCs w:val="22"/>
        </w:rPr>
        <w:t>Tweeter</w:t>
      </w:r>
    </w:p>
    <w:p w14:paraId="02CE58D5" w14:textId="77777777" w:rsidR="001D575E" w:rsidRDefault="001D575E" w:rsidP="001D575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1921"/>
          <w:sz w:val="32"/>
          <w:szCs w:val="32"/>
        </w:rPr>
      </w:pPr>
      <w:proofErr w:type="gramStart"/>
      <w:r>
        <w:rPr>
          <w:rFonts w:ascii="Helvetica" w:hAnsi="Helvetica" w:cs="Helvetica"/>
          <w:color w:val="121921"/>
          <w:sz w:val="32"/>
          <w:szCs w:val="32"/>
        </w:rPr>
        <w:t>image:</w:t>
      </w:r>
      <w:proofErr w:type="gramEnd"/>
      <w:r>
        <w:rPr>
          <w:rFonts w:ascii="Helvetica" w:hAnsi="Helvetica" w:cs="Helvetica"/>
          <w:color w:val="121921"/>
          <w:sz w:val="32"/>
          <w:szCs w:val="32"/>
        </w:rPr>
        <w:t xml:space="preserve"> http://img.lemde.fr/2017/12/19/451/7/1925/962/768/0/60/0/9e5bb0d_32586-17d9ky5.9oxi.jpg</w:t>
      </w:r>
    </w:p>
    <w:p w14:paraId="4132A22B" w14:textId="77777777" w:rsidR="001D575E" w:rsidRDefault="001D575E" w:rsidP="001D575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1921"/>
          <w:sz w:val="32"/>
          <w:szCs w:val="32"/>
        </w:rPr>
      </w:pPr>
      <w:r>
        <w:rPr>
          <w:rFonts w:ascii="Helvetica" w:hAnsi="Helvetica" w:cs="Helvetica"/>
          <w:noProof/>
          <w:color w:val="121921"/>
          <w:sz w:val="32"/>
          <w:szCs w:val="32"/>
          <w:lang w:eastAsia="fr-FR"/>
        </w:rPr>
        <w:lastRenderedPageBreak/>
        <w:drawing>
          <wp:inline distT="0" distB="0" distL="0" distR="0" wp14:anchorId="2A2F595F" wp14:editId="75845D90">
            <wp:extent cx="9751060" cy="487934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060" cy="487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42DB4" w14:textId="77777777" w:rsidR="001D575E" w:rsidRDefault="001D575E" w:rsidP="001D575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1921"/>
          <w:sz w:val="32"/>
          <w:szCs w:val="32"/>
        </w:rPr>
      </w:pPr>
      <w:r>
        <w:rPr>
          <w:rFonts w:ascii="Helvetica" w:hAnsi="Helvetica" w:cs="Helvetica"/>
          <w:color w:val="121921"/>
          <w:sz w:val="32"/>
          <w:szCs w:val="32"/>
        </w:rPr>
        <w:t xml:space="preserve">Malgré la fatigue, il avait tenu à </w:t>
      </w:r>
      <w:hyperlink r:id="rId6" w:history="1">
        <w:r>
          <w:rPr>
            <w:rFonts w:ascii="Helvetica" w:hAnsi="Helvetica" w:cs="Helvetica"/>
            <w:color w:val="121921"/>
            <w:sz w:val="32"/>
            <w:szCs w:val="32"/>
          </w:rPr>
          <w:t>être</w:t>
        </w:r>
      </w:hyperlink>
      <w:r>
        <w:rPr>
          <w:rFonts w:ascii="Helvetica" w:hAnsi="Helvetica" w:cs="Helvetica"/>
          <w:color w:val="121921"/>
          <w:sz w:val="32"/>
          <w:szCs w:val="32"/>
        </w:rPr>
        <w:t xml:space="preserve"> présent à Vaulx-en-Velin, en octobre, pour la journée d’hommage aux Algériens tués le 17 octobre 1961 à </w:t>
      </w:r>
      <w:hyperlink r:id="rId7" w:history="1">
        <w:r>
          <w:rPr>
            <w:rFonts w:ascii="Helvetica" w:hAnsi="Helvetica" w:cs="Helvetica"/>
            <w:color w:val="121921"/>
            <w:sz w:val="32"/>
            <w:szCs w:val="32"/>
          </w:rPr>
          <w:t>Paris</w:t>
        </w:r>
      </w:hyperlink>
      <w:r>
        <w:rPr>
          <w:rFonts w:ascii="Helvetica" w:hAnsi="Helvetica" w:cs="Helvetica"/>
          <w:color w:val="121921"/>
          <w:sz w:val="32"/>
          <w:szCs w:val="32"/>
        </w:rPr>
        <w:t xml:space="preserve"> lors d’une manifestation réprimée par la </w:t>
      </w:r>
      <w:hyperlink r:id="rId8" w:history="1">
        <w:r>
          <w:rPr>
            <w:rFonts w:ascii="Helvetica" w:hAnsi="Helvetica" w:cs="Helvetica"/>
            <w:color w:val="121921"/>
            <w:sz w:val="32"/>
            <w:szCs w:val="32"/>
          </w:rPr>
          <w:t>police</w:t>
        </w:r>
      </w:hyperlink>
      <w:r>
        <w:rPr>
          <w:rFonts w:ascii="Helvetica" w:hAnsi="Helvetica" w:cs="Helvetica"/>
          <w:color w:val="121921"/>
          <w:sz w:val="32"/>
          <w:szCs w:val="32"/>
        </w:rPr>
        <w:t xml:space="preserve"> française. L’historien Gilbert Meynier est mort, mercredi 13 décembre, à l’âge de 75 ans. Il laisse derrière lui une impressionnante œuvre sur l’</w:t>
      </w:r>
      <w:hyperlink r:id="rId9" w:history="1">
        <w:r>
          <w:rPr>
            <w:rFonts w:ascii="Helvetica" w:hAnsi="Helvetica" w:cs="Helvetica"/>
            <w:color w:val="121921"/>
            <w:sz w:val="32"/>
            <w:szCs w:val="32"/>
          </w:rPr>
          <w:t>histoire</w:t>
        </w:r>
      </w:hyperlink>
      <w:r>
        <w:rPr>
          <w:rFonts w:ascii="Helvetica" w:hAnsi="Helvetica" w:cs="Helvetica"/>
          <w:color w:val="121921"/>
          <w:sz w:val="32"/>
          <w:szCs w:val="32"/>
        </w:rPr>
        <w:t xml:space="preserve"> de l’</w:t>
      </w:r>
      <w:hyperlink r:id="rId10" w:history="1">
        <w:r>
          <w:rPr>
            <w:rFonts w:ascii="Helvetica" w:hAnsi="Helvetica" w:cs="Helvetica"/>
            <w:color w:val="121921"/>
            <w:sz w:val="32"/>
            <w:szCs w:val="32"/>
          </w:rPr>
          <w:t>Algérie</w:t>
        </w:r>
      </w:hyperlink>
      <w:r>
        <w:rPr>
          <w:rFonts w:ascii="Helvetica" w:hAnsi="Helvetica" w:cs="Helvetica"/>
          <w:color w:val="121921"/>
          <w:sz w:val="32"/>
          <w:szCs w:val="32"/>
        </w:rPr>
        <w:t>, à laquelle il a consacré plus de quarante ans de recherches.</w:t>
      </w:r>
    </w:p>
    <w:p w14:paraId="3FDA3A51" w14:textId="77777777" w:rsidR="001D575E" w:rsidRDefault="001D575E" w:rsidP="001D575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21921"/>
          <w:sz w:val="32"/>
          <w:szCs w:val="32"/>
        </w:rPr>
      </w:pPr>
      <w:r>
        <w:rPr>
          <w:rFonts w:ascii="Helvetica" w:hAnsi="Helvetica" w:cs="Helvetica"/>
          <w:b/>
          <w:bCs/>
          <w:color w:val="121921"/>
          <w:sz w:val="32"/>
          <w:szCs w:val="32"/>
        </w:rPr>
        <w:t xml:space="preserve">Lire aussi :   </w:t>
      </w:r>
      <w:hyperlink r:id="rId11" w:history="1">
        <w:r>
          <w:rPr>
            <w:rFonts w:ascii="Helvetica" w:hAnsi="Helvetica" w:cs="Helvetica"/>
            <w:b/>
            <w:bCs/>
            <w:color w:val="032553"/>
            <w:sz w:val="32"/>
            <w:szCs w:val="32"/>
          </w:rPr>
          <w:t>« Les crânes de résistants algériens » n’ont rien à faire au Musée de l’homme</w:t>
        </w:r>
      </w:hyperlink>
    </w:p>
    <w:p w14:paraId="31FC0CCB" w14:textId="77777777" w:rsidR="001D575E" w:rsidRDefault="001D575E" w:rsidP="001D575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1921"/>
          <w:sz w:val="32"/>
          <w:szCs w:val="32"/>
        </w:rPr>
      </w:pPr>
      <w:r>
        <w:rPr>
          <w:rFonts w:ascii="Helvetica" w:hAnsi="Helvetica" w:cs="Helvetica"/>
          <w:color w:val="121921"/>
          <w:sz w:val="32"/>
          <w:szCs w:val="32"/>
        </w:rPr>
        <w:t xml:space="preserve">Né en 1942 à </w:t>
      </w:r>
      <w:hyperlink r:id="rId12" w:history="1">
        <w:r>
          <w:rPr>
            <w:rFonts w:ascii="Helvetica" w:hAnsi="Helvetica" w:cs="Helvetica"/>
            <w:color w:val="121921"/>
            <w:sz w:val="32"/>
            <w:szCs w:val="32"/>
          </w:rPr>
          <w:t>Lyon</w:t>
        </w:r>
      </w:hyperlink>
      <w:r>
        <w:rPr>
          <w:rFonts w:ascii="Helvetica" w:hAnsi="Helvetica" w:cs="Helvetica"/>
          <w:color w:val="121921"/>
          <w:sz w:val="32"/>
          <w:szCs w:val="32"/>
        </w:rPr>
        <w:t xml:space="preserve">, père de trois enfants – Hélène, Pierre-Antoine et Jean-Luc –, marié à la militante des droits de l’homme Pierrette Meynier, il était professeur émérite d’histoire contemporaine à l’université </w:t>
      </w:r>
      <w:hyperlink r:id="rId13" w:history="1">
        <w:r>
          <w:rPr>
            <w:rFonts w:ascii="Helvetica" w:hAnsi="Helvetica" w:cs="Helvetica"/>
            <w:color w:val="121921"/>
            <w:sz w:val="32"/>
            <w:szCs w:val="32"/>
          </w:rPr>
          <w:t>Nancy</w:t>
        </w:r>
      </w:hyperlink>
      <w:r>
        <w:rPr>
          <w:rFonts w:ascii="Helvetica" w:hAnsi="Helvetica" w:cs="Helvetica"/>
          <w:color w:val="121921"/>
          <w:sz w:val="32"/>
          <w:szCs w:val="32"/>
        </w:rPr>
        <w:t xml:space="preserve">-II depuis 2002. L’historien Benjamin Stora a été l’un des premiers à </w:t>
      </w:r>
      <w:hyperlink r:id="rId14" w:history="1">
        <w:r>
          <w:rPr>
            <w:rFonts w:ascii="Helvetica" w:hAnsi="Helvetica" w:cs="Helvetica"/>
            <w:color w:val="121921"/>
            <w:sz w:val="32"/>
            <w:szCs w:val="32"/>
          </w:rPr>
          <w:t>annoncer</w:t>
        </w:r>
      </w:hyperlink>
      <w:r>
        <w:rPr>
          <w:rFonts w:ascii="Helvetica" w:hAnsi="Helvetica" w:cs="Helvetica"/>
          <w:color w:val="121921"/>
          <w:sz w:val="32"/>
          <w:szCs w:val="32"/>
        </w:rPr>
        <w:t xml:space="preserve"> son décès sur les </w:t>
      </w:r>
      <w:hyperlink r:id="rId15" w:history="1">
        <w:r>
          <w:rPr>
            <w:rFonts w:ascii="Helvetica" w:hAnsi="Helvetica" w:cs="Helvetica"/>
            <w:color w:val="121921"/>
            <w:sz w:val="32"/>
            <w:szCs w:val="32"/>
          </w:rPr>
          <w:t>réseaux sociaux</w:t>
        </w:r>
      </w:hyperlink>
      <w:r>
        <w:rPr>
          <w:rFonts w:ascii="Helvetica" w:hAnsi="Helvetica" w:cs="Helvetica"/>
          <w:color w:val="121921"/>
          <w:sz w:val="32"/>
          <w:szCs w:val="32"/>
        </w:rPr>
        <w:t xml:space="preserve"> et à lui </w:t>
      </w:r>
      <w:hyperlink r:id="rId16" w:history="1">
        <w:r>
          <w:rPr>
            <w:rFonts w:ascii="Helvetica" w:hAnsi="Helvetica" w:cs="Helvetica"/>
            <w:color w:val="121921"/>
            <w:sz w:val="32"/>
            <w:szCs w:val="32"/>
          </w:rPr>
          <w:t>rendre</w:t>
        </w:r>
      </w:hyperlink>
      <w:r>
        <w:rPr>
          <w:rFonts w:ascii="Helvetica" w:hAnsi="Helvetica" w:cs="Helvetica"/>
          <w:color w:val="121921"/>
          <w:sz w:val="32"/>
          <w:szCs w:val="32"/>
        </w:rPr>
        <w:t xml:space="preserve"> hommage. </w:t>
      </w:r>
      <w:r>
        <w:rPr>
          <w:rFonts w:ascii="Helvetica" w:hAnsi="Helvetica" w:cs="Helvetica"/>
          <w:i/>
          <w:iCs/>
          <w:color w:val="121921"/>
          <w:sz w:val="32"/>
          <w:szCs w:val="32"/>
        </w:rPr>
        <w:t>« Un très grand historien de l’Algérie contemporaine »</w:t>
      </w:r>
      <w:r>
        <w:rPr>
          <w:rFonts w:ascii="Helvetica" w:hAnsi="Helvetica" w:cs="Helvetica"/>
          <w:color w:val="121921"/>
          <w:sz w:val="32"/>
          <w:szCs w:val="32"/>
        </w:rPr>
        <w:t>, « </w:t>
      </w:r>
      <w:r>
        <w:rPr>
          <w:rFonts w:ascii="Helvetica" w:hAnsi="Helvetica" w:cs="Helvetica"/>
          <w:i/>
          <w:iCs/>
          <w:color w:val="121921"/>
          <w:sz w:val="32"/>
          <w:szCs w:val="32"/>
        </w:rPr>
        <w:t>un homme érudit, méticuleux</w:t>
      </w:r>
      <w:r>
        <w:rPr>
          <w:rFonts w:ascii="Helvetica" w:hAnsi="Helvetica" w:cs="Helvetica"/>
          <w:color w:val="121921"/>
          <w:sz w:val="32"/>
          <w:szCs w:val="32"/>
        </w:rPr>
        <w:t xml:space="preserve"> », salue-t-il. </w:t>
      </w:r>
      <w:r>
        <w:rPr>
          <w:rFonts w:ascii="Helvetica" w:hAnsi="Helvetica" w:cs="Helvetica"/>
          <w:i/>
          <w:iCs/>
          <w:color w:val="121921"/>
          <w:sz w:val="32"/>
          <w:szCs w:val="32"/>
        </w:rPr>
        <w:t xml:space="preserve">« Un humaniste dont la vie se confond avec l’histoire de l’Algérie », </w:t>
      </w:r>
      <w:r>
        <w:rPr>
          <w:rFonts w:ascii="Helvetica" w:hAnsi="Helvetica" w:cs="Helvetica"/>
          <w:color w:val="121921"/>
          <w:sz w:val="32"/>
          <w:szCs w:val="32"/>
        </w:rPr>
        <w:t>pour son ami et universitaire algérien Tahar Khalfoune.</w:t>
      </w:r>
    </w:p>
    <w:p w14:paraId="2D8399A5" w14:textId="77777777" w:rsidR="001D575E" w:rsidRDefault="001D575E" w:rsidP="001D575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1921"/>
          <w:sz w:val="44"/>
          <w:szCs w:val="44"/>
        </w:rPr>
      </w:pPr>
      <w:r>
        <w:rPr>
          <w:rFonts w:ascii="Helvetica" w:hAnsi="Helvetica" w:cs="Helvetica"/>
          <w:color w:val="121921"/>
          <w:sz w:val="44"/>
          <w:szCs w:val="44"/>
        </w:rPr>
        <w:t>« Pieds rouges »</w:t>
      </w:r>
    </w:p>
    <w:p w14:paraId="2CAA16E0" w14:textId="77777777" w:rsidR="001D575E" w:rsidRDefault="001D575E" w:rsidP="001D575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1921"/>
          <w:sz w:val="32"/>
          <w:szCs w:val="32"/>
        </w:rPr>
      </w:pPr>
      <w:r>
        <w:rPr>
          <w:rFonts w:ascii="Helvetica" w:hAnsi="Helvetica" w:cs="Helvetica"/>
          <w:color w:val="121921"/>
          <w:sz w:val="32"/>
          <w:szCs w:val="32"/>
        </w:rPr>
        <w:t xml:space="preserve">L’une des premières </w:t>
      </w:r>
      <w:hyperlink r:id="rId17" w:history="1">
        <w:r>
          <w:rPr>
            <w:rFonts w:ascii="Helvetica" w:hAnsi="Helvetica" w:cs="Helvetica"/>
            <w:color w:val="121921"/>
            <w:sz w:val="32"/>
            <w:szCs w:val="32"/>
          </w:rPr>
          <w:t>rencontres</w:t>
        </w:r>
      </w:hyperlink>
      <w:r>
        <w:rPr>
          <w:rFonts w:ascii="Helvetica" w:hAnsi="Helvetica" w:cs="Helvetica"/>
          <w:color w:val="121921"/>
          <w:sz w:val="32"/>
          <w:szCs w:val="32"/>
        </w:rPr>
        <w:t xml:space="preserve"> de Gilbert Meynier avec l’Algérie date de 1961, lorsqu’il organise avec les étudiants de l’Unef une manifestation de soutien à l’indépendance. Il compte parmi ses professeurs l’historien Pierre Vidal-Naquet, très engagé contre la guerre d’Algérie et dans la dénonciation de la torture. En 1962, à l’indépendance du pays, il fait partie de ces « pieds rouges » venus </w:t>
      </w:r>
      <w:hyperlink r:id="rId18" w:history="1">
        <w:r>
          <w:rPr>
            <w:rFonts w:ascii="Helvetica" w:hAnsi="Helvetica" w:cs="Helvetica"/>
            <w:color w:val="121921"/>
            <w:sz w:val="32"/>
            <w:szCs w:val="32"/>
          </w:rPr>
          <w:t>aider</w:t>
        </w:r>
      </w:hyperlink>
      <w:r>
        <w:rPr>
          <w:rFonts w:ascii="Helvetica" w:hAnsi="Helvetica" w:cs="Helvetica"/>
          <w:color w:val="121921"/>
          <w:sz w:val="32"/>
          <w:szCs w:val="32"/>
        </w:rPr>
        <w:t xml:space="preserve"> à </w:t>
      </w:r>
      <w:hyperlink r:id="rId19" w:history="1">
        <w:r>
          <w:rPr>
            <w:rFonts w:ascii="Helvetica" w:hAnsi="Helvetica" w:cs="Helvetica"/>
            <w:color w:val="121921"/>
            <w:sz w:val="32"/>
            <w:szCs w:val="32"/>
          </w:rPr>
          <w:t>construire</w:t>
        </w:r>
      </w:hyperlink>
      <w:r>
        <w:rPr>
          <w:rFonts w:ascii="Helvetica" w:hAnsi="Helvetica" w:cs="Helvetica"/>
          <w:color w:val="121921"/>
          <w:sz w:val="32"/>
          <w:szCs w:val="32"/>
        </w:rPr>
        <w:t xml:space="preserve"> l’Algérie nouvelle. Il sera volontaire pour une campagne d’alphabétisation pendant plusieurs mois près d’Alger. Il reviendra en Algérie quelques années plus tard, pour </w:t>
      </w:r>
      <w:hyperlink r:id="rId20" w:history="1">
        <w:r>
          <w:rPr>
            <w:rFonts w:ascii="Helvetica" w:hAnsi="Helvetica" w:cs="Helvetica"/>
            <w:color w:val="121921"/>
            <w:sz w:val="32"/>
            <w:szCs w:val="32"/>
          </w:rPr>
          <w:t>enseigner</w:t>
        </w:r>
      </w:hyperlink>
      <w:r>
        <w:rPr>
          <w:rFonts w:ascii="Helvetica" w:hAnsi="Helvetica" w:cs="Helvetica"/>
          <w:color w:val="121921"/>
          <w:sz w:val="32"/>
          <w:szCs w:val="32"/>
        </w:rPr>
        <w:t xml:space="preserve"> au lycée français d’Oran (1967-1968) puis à l’université de Constantine (1967-1970).</w:t>
      </w:r>
    </w:p>
    <w:p w14:paraId="143C513D" w14:textId="77777777" w:rsidR="001D575E" w:rsidRDefault="001D575E" w:rsidP="001D575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1921"/>
          <w:sz w:val="32"/>
          <w:szCs w:val="32"/>
        </w:rPr>
      </w:pPr>
      <w:r>
        <w:rPr>
          <w:rFonts w:ascii="Helvetica" w:hAnsi="Helvetica" w:cs="Helvetica"/>
          <w:color w:val="121921"/>
          <w:sz w:val="32"/>
          <w:szCs w:val="32"/>
        </w:rPr>
        <w:t xml:space="preserve">Sa thèse </w:t>
      </w:r>
      <w:r>
        <w:rPr>
          <w:rFonts w:ascii="Helvetica" w:hAnsi="Helvetica" w:cs="Helvetica"/>
          <w:i/>
          <w:iCs/>
          <w:color w:val="121921"/>
          <w:sz w:val="32"/>
          <w:szCs w:val="32"/>
        </w:rPr>
        <w:t>L’Algérie révélée. La première guerre mondiale et le premier quart du XX</w:t>
      </w:r>
      <w:r>
        <w:rPr>
          <w:rFonts w:ascii="Helvetica" w:hAnsi="Helvetica" w:cs="Helvetica"/>
          <w:i/>
          <w:iCs/>
          <w:color w:val="121921"/>
        </w:rPr>
        <w:t>e</w:t>
      </w:r>
      <w:r>
        <w:rPr>
          <w:rFonts w:ascii="Helvetica" w:hAnsi="Helvetica" w:cs="Helvetica"/>
          <w:i/>
          <w:iCs/>
          <w:color w:val="121921"/>
          <w:sz w:val="32"/>
          <w:szCs w:val="32"/>
        </w:rPr>
        <w:t> siècle,</w:t>
      </w:r>
      <w:r>
        <w:rPr>
          <w:rFonts w:ascii="Helvetica" w:hAnsi="Helvetica" w:cs="Helvetica"/>
          <w:color w:val="121921"/>
          <w:sz w:val="32"/>
          <w:szCs w:val="32"/>
        </w:rPr>
        <w:t xml:space="preserve"> dirigée par l’historien André Nouschi, spécialiste de l’Algérie coloniale mort en mars 2017, sera éditée en 1981 aux éditions Droz (et rééditée en 2015). Un </w:t>
      </w:r>
      <w:hyperlink r:id="rId21" w:history="1">
        <w:r>
          <w:rPr>
            <w:rFonts w:ascii="Helvetica" w:hAnsi="Helvetica" w:cs="Helvetica"/>
            <w:color w:val="121921"/>
            <w:sz w:val="32"/>
            <w:szCs w:val="32"/>
          </w:rPr>
          <w:t>travail</w:t>
        </w:r>
      </w:hyperlink>
      <w:r>
        <w:rPr>
          <w:rFonts w:ascii="Helvetica" w:hAnsi="Helvetica" w:cs="Helvetica"/>
          <w:color w:val="121921"/>
          <w:sz w:val="32"/>
          <w:szCs w:val="32"/>
        </w:rPr>
        <w:t xml:space="preserve"> monumental de 789 pages qui raconte comment, à </w:t>
      </w:r>
      <w:hyperlink r:id="rId22" w:history="1">
        <w:r>
          <w:rPr>
            <w:rFonts w:ascii="Helvetica" w:hAnsi="Helvetica" w:cs="Helvetica"/>
            <w:color w:val="121921"/>
            <w:sz w:val="32"/>
            <w:szCs w:val="32"/>
          </w:rPr>
          <w:t>partir</w:t>
        </w:r>
      </w:hyperlink>
      <w:r>
        <w:rPr>
          <w:rFonts w:ascii="Helvetica" w:hAnsi="Helvetica" w:cs="Helvetica"/>
          <w:color w:val="121921"/>
          <w:sz w:val="32"/>
          <w:szCs w:val="32"/>
        </w:rPr>
        <w:t xml:space="preserve"> de 1914, la présence d’Algériens dans les tranchées mais aussi dans les usines et les exploitations agricoles françaises participa à </w:t>
      </w:r>
      <w:hyperlink r:id="rId23" w:history="1">
        <w:r>
          <w:rPr>
            <w:rFonts w:ascii="Helvetica" w:hAnsi="Helvetica" w:cs="Helvetica"/>
            <w:color w:val="121921"/>
            <w:sz w:val="32"/>
            <w:szCs w:val="32"/>
          </w:rPr>
          <w:t>faire</w:t>
        </w:r>
      </w:hyperlink>
      <w:r>
        <w:rPr>
          <w:rFonts w:ascii="Helvetica" w:hAnsi="Helvetica" w:cs="Helvetica"/>
          <w:color w:val="121921"/>
          <w:sz w:val="32"/>
          <w:szCs w:val="32"/>
        </w:rPr>
        <w:t xml:space="preserve"> naître </w:t>
      </w:r>
      <w:r>
        <w:rPr>
          <w:rFonts w:ascii="Helvetica" w:hAnsi="Helvetica" w:cs="Helvetica"/>
          <w:i/>
          <w:iCs/>
          <w:color w:val="121921"/>
          <w:sz w:val="32"/>
          <w:szCs w:val="32"/>
        </w:rPr>
        <w:t xml:space="preserve">« une conscience identitaire, prémisse d’une revendication </w:t>
      </w:r>
      <w:hyperlink r:id="rId24" w:history="1">
        <w:r>
          <w:rPr>
            <w:rFonts w:ascii="Helvetica" w:hAnsi="Helvetica" w:cs="Helvetica"/>
            <w:i/>
            <w:iCs/>
            <w:color w:val="121921"/>
            <w:sz w:val="32"/>
            <w:szCs w:val="32"/>
          </w:rPr>
          <w:t>politique</w:t>
        </w:r>
      </w:hyperlink>
      <w:r>
        <w:rPr>
          <w:rFonts w:ascii="Helvetica" w:hAnsi="Helvetica" w:cs="Helvetica"/>
          <w:i/>
          <w:iCs/>
          <w:color w:val="121921"/>
          <w:sz w:val="32"/>
          <w:szCs w:val="32"/>
        </w:rPr>
        <w:t xml:space="preserve"> anticoloniale »</w:t>
      </w:r>
      <w:r>
        <w:rPr>
          <w:rFonts w:ascii="Helvetica" w:hAnsi="Helvetica" w:cs="Helvetica"/>
          <w:color w:val="121921"/>
          <w:sz w:val="32"/>
          <w:szCs w:val="32"/>
        </w:rPr>
        <w:t>.</w:t>
      </w:r>
    </w:p>
    <w:p w14:paraId="69055E09" w14:textId="77777777" w:rsidR="001D575E" w:rsidRDefault="001D575E" w:rsidP="001D575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21921"/>
          <w:sz w:val="32"/>
          <w:szCs w:val="32"/>
        </w:rPr>
      </w:pPr>
      <w:r>
        <w:rPr>
          <w:rFonts w:ascii="Helvetica" w:hAnsi="Helvetica" w:cs="Helvetica"/>
          <w:b/>
          <w:bCs/>
          <w:color w:val="121921"/>
          <w:sz w:val="32"/>
          <w:szCs w:val="32"/>
        </w:rPr>
        <w:t xml:space="preserve">Lire aussi :   </w:t>
      </w:r>
      <w:hyperlink r:id="rId25" w:history="1">
        <w:r>
          <w:rPr>
            <w:rFonts w:ascii="Helvetica" w:hAnsi="Helvetica" w:cs="Helvetica"/>
            <w:b/>
            <w:bCs/>
            <w:color w:val="032553"/>
            <w:sz w:val="32"/>
            <w:szCs w:val="32"/>
          </w:rPr>
          <w:t>Mort de l’historien André Nouschi</w:t>
        </w:r>
      </w:hyperlink>
    </w:p>
    <w:p w14:paraId="0DF5670C" w14:textId="77777777" w:rsidR="001D575E" w:rsidRDefault="001D575E" w:rsidP="001D575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1921"/>
          <w:sz w:val="32"/>
          <w:szCs w:val="32"/>
        </w:rPr>
      </w:pPr>
      <w:r>
        <w:rPr>
          <w:rFonts w:ascii="Helvetica" w:hAnsi="Helvetica" w:cs="Helvetica"/>
          <w:color w:val="121921"/>
          <w:sz w:val="32"/>
          <w:szCs w:val="32"/>
        </w:rPr>
        <w:t xml:space="preserve">Pour ce travail, Gilbert Meynier apprendra l’arabe. </w:t>
      </w:r>
      <w:r>
        <w:rPr>
          <w:rFonts w:ascii="Helvetica" w:hAnsi="Helvetica" w:cs="Helvetica"/>
          <w:i/>
          <w:iCs/>
          <w:color w:val="121921"/>
          <w:sz w:val="32"/>
          <w:szCs w:val="32"/>
        </w:rPr>
        <w:t xml:space="preserve">« A la rentrée de septembre 1966, nous étions deux jeunes professeurs de lycée à Bourges, Gilbert m’a abordé en me disant : “je veux </w:t>
      </w:r>
      <w:hyperlink r:id="rId26" w:history="1">
        <w:r>
          <w:rPr>
            <w:rFonts w:ascii="Helvetica" w:hAnsi="Helvetica" w:cs="Helvetica"/>
            <w:i/>
            <w:iCs/>
            <w:color w:val="121921"/>
            <w:sz w:val="32"/>
            <w:szCs w:val="32"/>
          </w:rPr>
          <w:t>prendre</w:t>
        </w:r>
      </w:hyperlink>
      <w:r>
        <w:rPr>
          <w:rFonts w:ascii="Helvetica" w:hAnsi="Helvetica" w:cs="Helvetica"/>
          <w:i/>
          <w:iCs/>
          <w:color w:val="121921"/>
          <w:sz w:val="32"/>
          <w:szCs w:val="32"/>
        </w:rPr>
        <w:t xml:space="preserve"> des cours d’arabe, je veux faire une thèse sur l’Algérie et je ne conçois pas de ne pas parler la langue pour cela” »</w:t>
      </w:r>
      <w:r>
        <w:rPr>
          <w:rFonts w:ascii="Helvetica" w:hAnsi="Helvetica" w:cs="Helvetica"/>
          <w:color w:val="121921"/>
          <w:sz w:val="32"/>
          <w:szCs w:val="32"/>
        </w:rPr>
        <w:t>, se souvient l’historien Ahmed Koulakssis. Gilbert Meynier deviendra un authentique arabisant, une rareté parmi les historiens français de sa génération.</w:t>
      </w:r>
    </w:p>
    <w:p w14:paraId="1A7F00CB" w14:textId="77777777" w:rsidR="001D575E" w:rsidRDefault="001D575E" w:rsidP="001D575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1921"/>
          <w:sz w:val="32"/>
          <w:szCs w:val="32"/>
        </w:rPr>
      </w:pPr>
      <w:r>
        <w:rPr>
          <w:rFonts w:ascii="Helvetica" w:hAnsi="Helvetica" w:cs="Helvetica"/>
          <w:color w:val="121921"/>
          <w:sz w:val="32"/>
          <w:szCs w:val="32"/>
        </w:rPr>
        <w:t xml:space="preserve">Autre publication ayant fait date : </w:t>
      </w:r>
      <w:r>
        <w:rPr>
          <w:rFonts w:ascii="Helvetica" w:hAnsi="Helvetica" w:cs="Helvetica"/>
          <w:i/>
          <w:iCs/>
          <w:color w:val="121921"/>
          <w:sz w:val="32"/>
          <w:szCs w:val="32"/>
        </w:rPr>
        <w:t>Histoire intérieure du FLN</w:t>
      </w:r>
      <w:r>
        <w:rPr>
          <w:rFonts w:ascii="Helvetica" w:hAnsi="Helvetica" w:cs="Helvetica"/>
          <w:color w:val="121921"/>
          <w:sz w:val="32"/>
          <w:szCs w:val="32"/>
        </w:rPr>
        <w:t xml:space="preserve"> (Fayard, 2002), puis, avec la collaboration de l’historien algérien Mohammed Harbi,</w:t>
      </w:r>
      <w:r>
        <w:rPr>
          <w:rFonts w:ascii="Helvetica" w:hAnsi="Helvetica" w:cs="Helvetica"/>
          <w:i/>
          <w:iCs/>
          <w:color w:val="121921"/>
          <w:sz w:val="32"/>
          <w:szCs w:val="32"/>
        </w:rPr>
        <w:t xml:space="preserve"> Le FLN, documents et histoire</w:t>
      </w:r>
      <w:r>
        <w:rPr>
          <w:rFonts w:ascii="Helvetica" w:hAnsi="Helvetica" w:cs="Helvetica"/>
          <w:color w:val="121921"/>
          <w:sz w:val="32"/>
          <w:szCs w:val="32"/>
        </w:rPr>
        <w:t xml:space="preserve"> (Fayard, 2004). Gilbert Meynier démontre qu’il existait en réalité « des FLN », un éclatement du mouvement de résistance en plusieurs sensibilités, loin de la thèse officielle du régime qui martèle l’idée d’une </w:t>
      </w:r>
      <w:hyperlink r:id="rId27" w:history="1">
        <w:r>
          <w:rPr>
            <w:rFonts w:ascii="Helvetica" w:hAnsi="Helvetica" w:cs="Helvetica"/>
            <w:color w:val="121921"/>
            <w:sz w:val="32"/>
            <w:szCs w:val="32"/>
          </w:rPr>
          <w:t>formation</w:t>
        </w:r>
      </w:hyperlink>
      <w:r>
        <w:rPr>
          <w:rFonts w:ascii="Helvetica" w:hAnsi="Helvetica" w:cs="Helvetica"/>
          <w:color w:val="121921"/>
          <w:sz w:val="32"/>
          <w:szCs w:val="32"/>
        </w:rPr>
        <w:t xml:space="preserve"> homogène. Là encore le travail réalisé est inédit et colossal, le fruit d’une longue plongée dans les archives. </w:t>
      </w:r>
      <w:r>
        <w:rPr>
          <w:rFonts w:ascii="Helvetica" w:hAnsi="Helvetica" w:cs="Helvetica"/>
          <w:i/>
          <w:iCs/>
          <w:color w:val="121921"/>
          <w:sz w:val="32"/>
          <w:szCs w:val="32"/>
        </w:rPr>
        <w:t>« Il faisait partie de cette poignée d’historiens, à parti des années 1970-1980, qui étaient à la fois “anticolonialistes” mais aussi critiques de l’histoire officielle algérienne »</w:t>
      </w:r>
      <w:r>
        <w:rPr>
          <w:rFonts w:ascii="Helvetica" w:hAnsi="Helvetica" w:cs="Helvetica"/>
          <w:color w:val="121921"/>
          <w:sz w:val="32"/>
          <w:szCs w:val="32"/>
        </w:rPr>
        <w:t>, souligne Benjamin Stora.</w:t>
      </w:r>
    </w:p>
    <w:p w14:paraId="154E1F86" w14:textId="77777777" w:rsidR="001D575E" w:rsidRDefault="001D575E" w:rsidP="001D575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1921"/>
          <w:sz w:val="32"/>
          <w:szCs w:val="32"/>
        </w:rPr>
      </w:pPr>
      <w:r>
        <w:rPr>
          <w:rFonts w:ascii="Helvetica" w:hAnsi="Helvetica" w:cs="Helvetica"/>
          <w:color w:val="121921"/>
          <w:sz w:val="32"/>
          <w:szCs w:val="32"/>
        </w:rPr>
        <w:t xml:space="preserve">En 2005, il sera très mobilisé contre la loi française sur la colonisation dont l’article 4 dispose notamment que </w:t>
      </w:r>
      <w:r>
        <w:rPr>
          <w:rFonts w:ascii="Helvetica" w:hAnsi="Helvetica" w:cs="Helvetica"/>
          <w:i/>
          <w:iCs/>
          <w:color w:val="121921"/>
          <w:sz w:val="32"/>
          <w:szCs w:val="32"/>
        </w:rPr>
        <w:t xml:space="preserve">« les programmes scolaires reconnaissent en particulier le rôle positif de la présence française </w:t>
      </w:r>
      <w:hyperlink r:id="rId28" w:history="1">
        <w:r>
          <w:rPr>
            <w:rFonts w:ascii="Helvetica" w:hAnsi="Helvetica" w:cs="Helvetica"/>
            <w:i/>
            <w:iCs/>
            <w:color w:val="121921"/>
            <w:sz w:val="32"/>
            <w:szCs w:val="32"/>
          </w:rPr>
          <w:t>outre-mer</w:t>
        </w:r>
      </w:hyperlink>
      <w:r>
        <w:rPr>
          <w:rFonts w:ascii="Helvetica" w:hAnsi="Helvetica" w:cs="Helvetica"/>
          <w:i/>
          <w:iCs/>
          <w:color w:val="121921"/>
          <w:sz w:val="32"/>
          <w:szCs w:val="32"/>
        </w:rPr>
        <w:t xml:space="preserve">, notamment en </w:t>
      </w:r>
      <w:hyperlink r:id="rId29" w:history="1">
        <w:r>
          <w:rPr>
            <w:rFonts w:ascii="Helvetica" w:hAnsi="Helvetica" w:cs="Helvetica"/>
            <w:i/>
            <w:iCs/>
            <w:color w:val="121921"/>
            <w:sz w:val="32"/>
            <w:szCs w:val="32"/>
          </w:rPr>
          <w:t>Afrique</w:t>
        </w:r>
      </w:hyperlink>
      <w:r>
        <w:rPr>
          <w:rFonts w:ascii="Helvetica" w:hAnsi="Helvetica" w:cs="Helvetica"/>
          <w:i/>
          <w:iCs/>
          <w:color w:val="121921"/>
          <w:sz w:val="32"/>
          <w:szCs w:val="32"/>
        </w:rPr>
        <w:t xml:space="preserve"> du Nord »</w:t>
      </w:r>
      <w:r>
        <w:rPr>
          <w:rFonts w:ascii="Helvetica" w:hAnsi="Helvetica" w:cs="Helvetica"/>
          <w:color w:val="121921"/>
          <w:sz w:val="32"/>
          <w:szCs w:val="32"/>
        </w:rPr>
        <w:t xml:space="preserve">. L’année suivante, il co-organisera un colloque à l’Ecole normale supérieure de Lyon qui deviendra un ouvrage collectif, </w:t>
      </w:r>
      <w:r>
        <w:rPr>
          <w:rFonts w:ascii="Helvetica" w:hAnsi="Helvetica" w:cs="Helvetica"/>
          <w:i/>
          <w:iCs/>
          <w:color w:val="121921"/>
          <w:sz w:val="32"/>
          <w:szCs w:val="32"/>
        </w:rPr>
        <w:t xml:space="preserve">Pour une histoire franco-algérienne. En </w:t>
      </w:r>
      <w:hyperlink r:id="rId30" w:history="1">
        <w:r>
          <w:rPr>
            <w:rFonts w:ascii="Helvetica" w:hAnsi="Helvetica" w:cs="Helvetica"/>
            <w:i/>
            <w:iCs/>
            <w:color w:val="121921"/>
            <w:sz w:val="32"/>
            <w:szCs w:val="32"/>
          </w:rPr>
          <w:t>finir</w:t>
        </w:r>
      </w:hyperlink>
      <w:r>
        <w:rPr>
          <w:rFonts w:ascii="Helvetica" w:hAnsi="Helvetica" w:cs="Helvetica"/>
          <w:i/>
          <w:iCs/>
          <w:color w:val="121921"/>
          <w:sz w:val="32"/>
          <w:szCs w:val="32"/>
        </w:rPr>
        <w:t xml:space="preserve"> avec les pressions officielles et les lobbies de mémoire, </w:t>
      </w:r>
      <w:r>
        <w:rPr>
          <w:rFonts w:ascii="Helvetica" w:hAnsi="Helvetica" w:cs="Helvetica"/>
          <w:color w:val="121921"/>
          <w:sz w:val="32"/>
          <w:szCs w:val="32"/>
        </w:rPr>
        <w:t>avec Frédéric Abécassis (éd. La Découverte).</w:t>
      </w:r>
    </w:p>
    <w:p w14:paraId="711C1EDC" w14:textId="77777777" w:rsidR="001D575E" w:rsidRDefault="001D575E" w:rsidP="001D575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1921"/>
          <w:sz w:val="44"/>
          <w:szCs w:val="44"/>
        </w:rPr>
      </w:pPr>
      <w:r>
        <w:rPr>
          <w:rFonts w:ascii="Helvetica" w:hAnsi="Helvetica" w:cs="Helvetica"/>
          <w:color w:val="121921"/>
          <w:sz w:val="44"/>
          <w:szCs w:val="44"/>
        </w:rPr>
        <w:t>Dialogue interreligieux</w:t>
      </w:r>
    </w:p>
    <w:p w14:paraId="5ED8CD30" w14:textId="77777777" w:rsidR="001D575E" w:rsidRDefault="001D575E" w:rsidP="001D575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1921"/>
          <w:sz w:val="32"/>
          <w:szCs w:val="32"/>
        </w:rPr>
      </w:pPr>
      <w:r>
        <w:rPr>
          <w:rFonts w:ascii="Helvetica" w:hAnsi="Helvetica" w:cs="Helvetica"/>
          <w:color w:val="121921"/>
          <w:sz w:val="32"/>
          <w:szCs w:val="32"/>
        </w:rPr>
        <w:t xml:space="preserve">Parti à la retraite en 2000, celui que ses amis et confrères décrivent comme un homme intègre, entier, </w:t>
      </w:r>
      <w:r>
        <w:rPr>
          <w:rFonts w:ascii="Helvetica" w:hAnsi="Helvetica" w:cs="Helvetica"/>
          <w:i/>
          <w:iCs/>
          <w:color w:val="121921"/>
          <w:sz w:val="32"/>
          <w:szCs w:val="32"/>
        </w:rPr>
        <w:t xml:space="preserve">« austère mais en même temps très fraternel », </w:t>
      </w:r>
      <w:r>
        <w:rPr>
          <w:rFonts w:ascii="Helvetica" w:hAnsi="Helvetica" w:cs="Helvetica"/>
          <w:color w:val="121921"/>
          <w:sz w:val="32"/>
          <w:szCs w:val="32"/>
        </w:rPr>
        <w:t>revient s’installer dans sa ville natale de Lyon. Il est alors très présent sur la scène associative lyonnaise, notamment à la Cimade, association protestante d’</w:t>
      </w:r>
      <w:hyperlink r:id="rId31" w:history="1">
        <w:r>
          <w:rPr>
            <w:rFonts w:ascii="Helvetica" w:hAnsi="Helvetica" w:cs="Helvetica"/>
            <w:color w:val="121921"/>
            <w:sz w:val="32"/>
            <w:szCs w:val="32"/>
          </w:rPr>
          <w:t>aide</w:t>
        </w:r>
      </w:hyperlink>
      <w:r>
        <w:rPr>
          <w:rFonts w:ascii="Helvetica" w:hAnsi="Helvetica" w:cs="Helvetica"/>
          <w:color w:val="121921"/>
          <w:sz w:val="32"/>
          <w:szCs w:val="32"/>
        </w:rPr>
        <w:t xml:space="preserve"> aux migrants – dont sa femme est une figure –, mais aussi avec l’association Coup de soleil,</w:t>
      </w:r>
      <w:r>
        <w:rPr>
          <w:rFonts w:ascii="Helvetica" w:hAnsi="Helvetica" w:cs="Helvetica"/>
          <w:i/>
          <w:iCs/>
          <w:color w:val="121921"/>
          <w:sz w:val="32"/>
          <w:szCs w:val="32"/>
        </w:rPr>
        <w:t xml:space="preserve"> </w:t>
      </w:r>
      <w:r>
        <w:rPr>
          <w:rFonts w:ascii="Helvetica" w:hAnsi="Helvetica" w:cs="Helvetica"/>
          <w:color w:val="121921"/>
          <w:sz w:val="32"/>
          <w:szCs w:val="32"/>
        </w:rPr>
        <w:t xml:space="preserve">qui favorise les rencontres autour du Maghreb. </w:t>
      </w:r>
      <w:r>
        <w:rPr>
          <w:rFonts w:ascii="Helvetica" w:hAnsi="Helvetica" w:cs="Helvetica"/>
          <w:i/>
          <w:iCs/>
          <w:color w:val="121921"/>
          <w:sz w:val="32"/>
          <w:szCs w:val="32"/>
        </w:rPr>
        <w:t xml:space="preserve">« Il aimait le peuple algérien, il aimait </w:t>
      </w:r>
      <w:hyperlink r:id="rId32" w:history="1">
        <w:r>
          <w:rPr>
            <w:rFonts w:ascii="Helvetica" w:hAnsi="Helvetica" w:cs="Helvetica"/>
            <w:i/>
            <w:iCs/>
            <w:color w:val="121921"/>
            <w:sz w:val="32"/>
            <w:szCs w:val="32"/>
          </w:rPr>
          <w:t>parler</w:t>
        </w:r>
      </w:hyperlink>
      <w:r>
        <w:rPr>
          <w:rFonts w:ascii="Helvetica" w:hAnsi="Helvetica" w:cs="Helvetica"/>
          <w:i/>
          <w:iCs/>
          <w:color w:val="121921"/>
          <w:sz w:val="32"/>
          <w:szCs w:val="32"/>
        </w:rPr>
        <w:t xml:space="preserve"> de l’Algérie », </w:t>
      </w:r>
      <w:r>
        <w:rPr>
          <w:rFonts w:ascii="Helvetica" w:hAnsi="Helvetica" w:cs="Helvetica"/>
          <w:color w:val="121921"/>
          <w:sz w:val="32"/>
          <w:szCs w:val="32"/>
        </w:rPr>
        <w:t xml:space="preserve">dit le père Christian Delorme, de l’archidiocèse de Lyon, très impliqué dans le dialogue interreligieux, qui salue </w:t>
      </w:r>
      <w:r>
        <w:rPr>
          <w:rFonts w:ascii="Helvetica" w:hAnsi="Helvetica" w:cs="Helvetica"/>
          <w:i/>
          <w:iCs/>
          <w:color w:val="121921"/>
          <w:sz w:val="32"/>
          <w:szCs w:val="32"/>
        </w:rPr>
        <w:t>« un passeur »</w:t>
      </w:r>
      <w:r>
        <w:rPr>
          <w:rFonts w:ascii="Helvetica" w:hAnsi="Helvetica" w:cs="Helvetica"/>
          <w:color w:val="121921"/>
          <w:sz w:val="32"/>
          <w:szCs w:val="32"/>
        </w:rPr>
        <w:t>.</w:t>
      </w:r>
    </w:p>
    <w:p w14:paraId="3E44A09A" w14:textId="77777777" w:rsidR="001D575E" w:rsidRDefault="001D575E" w:rsidP="001D575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21921"/>
          <w:sz w:val="32"/>
          <w:szCs w:val="32"/>
        </w:rPr>
      </w:pPr>
      <w:r>
        <w:rPr>
          <w:rFonts w:ascii="Helvetica" w:hAnsi="Helvetica" w:cs="Helvetica"/>
          <w:b/>
          <w:bCs/>
          <w:color w:val="121921"/>
          <w:sz w:val="32"/>
          <w:szCs w:val="32"/>
        </w:rPr>
        <w:t xml:space="preserve">Lire aussi :   </w:t>
      </w:r>
      <w:hyperlink r:id="rId33" w:history="1">
        <w:r>
          <w:rPr>
            <w:rFonts w:ascii="Helvetica" w:hAnsi="Helvetica" w:cs="Helvetica"/>
            <w:b/>
            <w:bCs/>
            <w:color w:val="032553"/>
            <w:sz w:val="32"/>
            <w:szCs w:val="32"/>
          </w:rPr>
          <w:t>En Algérie, une statue emblématique de Sétif vandalisée à coups de burin</w:t>
        </w:r>
      </w:hyperlink>
    </w:p>
    <w:p w14:paraId="69D1F894" w14:textId="77777777" w:rsidR="001D575E" w:rsidRDefault="001D575E" w:rsidP="001D575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1921"/>
          <w:sz w:val="32"/>
          <w:szCs w:val="32"/>
        </w:rPr>
      </w:pPr>
      <w:r>
        <w:rPr>
          <w:rFonts w:ascii="Helvetica" w:hAnsi="Helvetica" w:cs="Helvetica"/>
          <w:color w:val="121921"/>
          <w:sz w:val="32"/>
          <w:szCs w:val="32"/>
        </w:rPr>
        <w:t xml:space="preserve">Participant à de nombreux colloques en </w:t>
      </w:r>
      <w:hyperlink r:id="rId34" w:history="1">
        <w:r>
          <w:rPr>
            <w:rFonts w:ascii="Helvetica" w:hAnsi="Helvetica" w:cs="Helvetica"/>
            <w:color w:val="121921"/>
            <w:sz w:val="32"/>
            <w:szCs w:val="32"/>
          </w:rPr>
          <w:t>France</w:t>
        </w:r>
      </w:hyperlink>
      <w:r>
        <w:rPr>
          <w:rFonts w:ascii="Helvetica" w:hAnsi="Helvetica" w:cs="Helvetica"/>
          <w:color w:val="121921"/>
          <w:sz w:val="32"/>
          <w:szCs w:val="32"/>
        </w:rPr>
        <w:t xml:space="preserve"> et en Algérie, très présent auprès de jeunes historiens, il s’était lancé dans l’écriture d’une histoire de l’Algérie dont il avait publié les deux premiers tomes : </w:t>
      </w:r>
      <w:r>
        <w:rPr>
          <w:rFonts w:ascii="Helvetica" w:hAnsi="Helvetica" w:cs="Helvetica"/>
          <w:i/>
          <w:iCs/>
          <w:color w:val="121921"/>
          <w:sz w:val="32"/>
          <w:szCs w:val="32"/>
        </w:rPr>
        <w:t>L’Algérie des origines. De la préhistoire à l’avènement de l’</w:t>
      </w:r>
      <w:hyperlink r:id="rId35" w:history="1">
        <w:r>
          <w:rPr>
            <w:rFonts w:ascii="Helvetica" w:hAnsi="Helvetica" w:cs="Helvetica"/>
            <w:i/>
            <w:iCs/>
            <w:color w:val="121921"/>
            <w:sz w:val="32"/>
            <w:szCs w:val="32"/>
          </w:rPr>
          <w:t>islam</w:t>
        </w:r>
      </w:hyperlink>
      <w:r>
        <w:rPr>
          <w:rFonts w:ascii="Helvetica" w:hAnsi="Helvetica" w:cs="Helvetica"/>
          <w:i/>
          <w:iCs/>
          <w:color w:val="121921"/>
          <w:sz w:val="32"/>
          <w:szCs w:val="32"/>
        </w:rPr>
        <w:t xml:space="preserve"> </w:t>
      </w:r>
      <w:r>
        <w:rPr>
          <w:rFonts w:ascii="Helvetica" w:hAnsi="Helvetica" w:cs="Helvetica"/>
          <w:color w:val="121921"/>
          <w:sz w:val="32"/>
          <w:szCs w:val="32"/>
        </w:rPr>
        <w:t xml:space="preserve">(2006, La Découverte) et </w:t>
      </w:r>
      <w:r>
        <w:rPr>
          <w:rFonts w:ascii="Helvetica" w:hAnsi="Helvetica" w:cs="Helvetica"/>
          <w:i/>
          <w:iCs/>
          <w:color w:val="121921"/>
          <w:sz w:val="32"/>
          <w:szCs w:val="32"/>
        </w:rPr>
        <w:t>L’Algérie, cœur du Maghreb classique. De l’ouverture islamo-arabe au repli</w:t>
      </w:r>
      <w:r>
        <w:rPr>
          <w:rFonts w:ascii="Helvetica" w:hAnsi="Helvetica" w:cs="Helvetica"/>
          <w:color w:val="121921"/>
          <w:sz w:val="32"/>
          <w:szCs w:val="32"/>
        </w:rPr>
        <w:t xml:space="preserve"> (2010, La Découverte). Il voulait </w:t>
      </w:r>
      <w:hyperlink r:id="rId36" w:history="1">
        <w:r>
          <w:rPr>
            <w:rFonts w:ascii="Helvetica" w:hAnsi="Helvetica" w:cs="Helvetica"/>
            <w:color w:val="121921"/>
            <w:sz w:val="32"/>
            <w:szCs w:val="32"/>
          </w:rPr>
          <w:t>travailler</w:t>
        </w:r>
      </w:hyperlink>
      <w:r>
        <w:rPr>
          <w:rFonts w:ascii="Helvetica" w:hAnsi="Helvetica" w:cs="Helvetica"/>
          <w:color w:val="121921"/>
          <w:sz w:val="32"/>
          <w:szCs w:val="32"/>
        </w:rPr>
        <w:t xml:space="preserve"> au tome 3 et avait aussi à cœur la réalisation d’un manuel d’histoire franco-algérien écrit à plusieurs mains par des historiens des deux rives. Il n’en aura pas eu le temps.</w:t>
      </w:r>
    </w:p>
    <w:p w14:paraId="373A2E4B" w14:textId="77777777" w:rsidR="001D575E" w:rsidRDefault="001D575E" w:rsidP="001D575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1921"/>
          <w:sz w:val="32"/>
          <w:szCs w:val="32"/>
        </w:rPr>
      </w:pPr>
      <w:r>
        <w:rPr>
          <w:rFonts w:ascii="Helvetica" w:hAnsi="Helvetica" w:cs="Helvetica"/>
          <w:color w:val="121921"/>
          <w:sz w:val="32"/>
          <w:szCs w:val="32"/>
        </w:rPr>
        <w:t xml:space="preserve">Atteint d’un </w:t>
      </w:r>
      <w:hyperlink r:id="rId37" w:history="1">
        <w:r>
          <w:rPr>
            <w:rFonts w:ascii="Helvetica" w:hAnsi="Helvetica" w:cs="Helvetica"/>
            <w:color w:val="121921"/>
            <w:sz w:val="32"/>
            <w:szCs w:val="32"/>
          </w:rPr>
          <w:t>cancer</w:t>
        </w:r>
      </w:hyperlink>
      <w:r>
        <w:rPr>
          <w:rFonts w:ascii="Helvetica" w:hAnsi="Helvetica" w:cs="Helvetica"/>
          <w:color w:val="121921"/>
          <w:sz w:val="32"/>
          <w:szCs w:val="32"/>
        </w:rPr>
        <w:t xml:space="preserve">, Gilbert Meynier avait subi plusieurs traitements qui lui avaient permis cet été de </w:t>
      </w:r>
      <w:hyperlink r:id="rId38" w:history="1">
        <w:r>
          <w:rPr>
            <w:rFonts w:ascii="Helvetica" w:hAnsi="Helvetica" w:cs="Helvetica"/>
            <w:color w:val="121921"/>
            <w:sz w:val="32"/>
            <w:szCs w:val="32"/>
          </w:rPr>
          <w:t>voyager</w:t>
        </w:r>
      </w:hyperlink>
      <w:r>
        <w:rPr>
          <w:rFonts w:ascii="Helvetica" w:hAnsi="Helvetica" w:cs="Helvetica"/>
          <w:color w:val="121921"/>
          <w:sz w:val="32"/>
          <w:szCs w:val="32"/>
        </w:rPr>
        <w:t xml:space="preserve"> à Téhéran avec son épouse. Il est mort 41 jours après sa femme Pierrette, décédée le 2 novembre. </w:t>
      </w:r>
      <w:r>
        <w:rPr>
          <w:rFonts w:ascii="Helvetica" w:hAnsi="Helvetica" w:cs="Helvetica"/>
          <w:i/>
          <w:iCs/>
          <w:color w:val="121921"/>
          <w:sz w:val="32"/>
          <w:szCs w:val="32"/>
        </w:rPr>
        <w:t>« Avec sa disparition, c’est une partie de l’histoire de notre pays qui s’en va</w:t>
      </w:r>
      <w:r>
        <w:rPr>
          <w:rFonts w:ascii="Helvetica" w:hAnsi="Helvetica" w:cs="Helvetica"/>
          <w:color w:val="121921"/>
          <w:sz w:val="32"/>
          <w:szCs w:val="32"/>
        </w:rPr>
        <w:t>, écrit Tahar Khalfoune.</w:t>
      </w:r>
      <w:r>
        <w:rPr>
          <w:rFonts w:ascii="Helvetica" w:hAnsi="Helvetica" w:cs="Helvetica"/>
          <w:i/>
          <w:iCs/>
          <w:color w:val="121921"/>
          <w:sz w:val="32"/>
          <w:szCs w:val="32"/>
        </w:rPr>
        <w:t xml:space="preserve"> J’ose </w:t>
      </w:r>
      <w:hyperlink r:id="rId39" w:history="1">
        <w:r>
          <w:rPr>
            <w:rFonts w:ascii="Helvetica" w:hAnsi="Helvetica" w:cs="Helvetica"/>
            <w:i/>
            <w:iCs/>
            <w:color w:val="121921"/>
            <w:sz w:val="32"/>
            <w:szCs w:val="32"/>
          </w:rPr>
          <w:t>espérer</w:t>
        </w:r>
      </w:hyperlink>
      <w:r>
        <w:rPr>
          <w:rFonts w:ascii="Helvetica" w:hAnsi="Helvetica" w:cs="Helvetica"/>
          <w:i/>
          <w:iCs/>
          <w:color w:val="121921"/>
          <w:sz w:val="32"/>
          <w:szCs w:val="32"/>
        </w:rPr>
        <w:t xml:space="preserve"> que les Algériens reconnaîtront l’œuvre monumentale qu’il a consacrée sa vie durant à l’histoire de notre pays, [une histoire] très riche mais mal connue et mal enseignée, c’est une dette d’amitié et de </w:t>
      </w:r>
      <w:hyperlink r:id="rId40" w:history="1">
        <w:r>
          <w:rPr>
            <w:rFonts w:ascii="Helvetica" w:hAnsi="Helvetica" w:cs="Helvetica"/>
            <w:i/>
            <w:iCs/>
            <w:color w:val="121921"/>
            <w:sz w:val="32"/>
            <w:szCs w:val="32"/>
          </w:rPr>
          <w:t>justice</w:t>
        </w:r>
      </w:hyperlink>
      <w:r>
        <w:rPr>
          <w:rFonts w:ascii="Helvetica" w:hAnsi="Helvetica" w:cs="Helvetica"/>
          <w:i/>
          <w:iCs/>
          <w:color w:val="121921"/>
          <w:sz w:val="32"/>
          <w:szCs w:val="32"/>
        </w:rPr>
        <w:t xml:space="preserve"> que nous lui devons. »</w:t>
      </w:r>
    </w:p>
    <w:p w14:paraId="4E0EB5A2" w14:textId="77777777" w:rsidR="001D575E" w:rsidRDefault="001D575E" w:rsidP="001D575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1921"/>
          <w:sz w:val="30"/>
          <w:szCs w:val="30"/>
        </w:rPr>
      </w:pPr>
    </w:p>
    <w:p w14:paraId="255ADF25" w14:textId="77777777" w:rsidR="00055DF7" w:rsidRDefault="001D575E" w:rsidP="001D575E">
      <w:r>
        <w:rPr>
          <w:rFonts w:ascii="Helvetica" w:hAnsi="Helvetica" w:cs="Helvetica"/>
          <w:color w:val="121921"/>
          <w:sz w:val="30"/>
          <w:szCs w:val="30"/>
        </w:rPr>
        <w:t>En savoir plus sur http://www.lemonde.fr/afrique/article/2017/12/19/disparition-de-gilbert-meynier-passeur-de-l-histoire-algerienne_5231942_3212.html#Hjk7K5QgQHlLOITB.99</w:t>
      </w:r>
      <w:bookmarkStart w:id="0" w:name="_GoBack"/>
      <w:bookmarkEnd w:id="0"/>
    </w:p>
    <w:sectPr w:rsidR="00055DF7" w:rsidSect="00775C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5E"/>
    <w:rsid w:val="00055DF7"/>
    <w:rsid w:val="001D575E"/>
    <w:rsid w:val="00567ECF"/>
    <w:rsid w:val="00711606"/>
    <w:rsid w:val="0077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0B6D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BPage">
    <w:name w:val="NBPage"/>
    <w:basedOn w:val="Notedebasdepage"/>
    <w:qFormat/>
    <w:rsid w:val="00711606"/>
    <w:rPr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11606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1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conjugaison.lemonde.fr/conjugaison/premier-groupe/enseigner/" TargetMode="External"/><Relationship Id="rId21" Type="http://schemas.openxmlformats.org/officeDocument/2006/relationships/hyperlink" Target="http://www.lemonde.fr/travail/" TargetMode="External"/><Relationship Id="rId22" Type="http://schemas.openxmlformats.org/officeDocument/2006/relationships/hyperlink" Target="http://conjugaison.lemonde.fr/conjugaison/troisieme-groupe/partir/" TargetMode="External"/><Relationship Id="rId23" Type="http://schemas.openxmlformats.org/officeDocument/2006/relationships/hyperlink" Target="http://conjugaison.lemonde.fr/conjugaison/troisieme-groupe/faire/" TargetMode="External"/><Relationship Id="rId24" Type="http://schemas.openxmlformats.org/officeDocument/2006/relationships/hyperlink" Target="http://www.lemonde.fr/politique/" TargetMode="External"/><Relationship Id="rId25" Type="http://schemas.openxmlformats.org/officeDocument/2006/relationships/hyperlink" Target="http://www.lemonde.fr/disparitions/article/2017/04/12/mort-de-l-historien-andre-nouschi_5110228_3382.html" TargetMode="External"/><Relationship Id="rId26" Type="http://schemas.openxmlformats.org/officeDocument/2006/relationships/hyperlink" Target="http://conjugaison.lemonde.fr/conjugaison/troisieme-groupe/prendre/" TargetMode="External"/><Relationship Id="rId27" Type="http://schemas.openxmlformats.org/officeDocument/2006/relationships/hyperlink" Target="http://www.lemonde.fr/formation/" TargetMode="External"/><Relationship Id="rId28" Type="http://schemas.openxmlformats.org/officeDocument/2006/relationships/hyperlink" Target="http://www.lemonde.fr/outre-mer/" TargetMode="External"/><Relationship Id="rId29" Type="http://schemas.openxmlformats.org/officeDocument/2006/relationships/hyperlink" Target="http://www.lemonde.fr/afrique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lemonde.fr/journaliste/charlotte-bozonnet/" TargetMode="External"/><Relationship Id="rId5" Type="http://schemas.openxmlformats.org/officeDocument/2006/relationships/image" Target="media/image1.jpeg"/><Relationship Id="rId30" Type="http://schemas.openxmlformats.org/officeDocument/2006/relationships/hyperlink" Target="http://conjugaison.lemonde.fr/conjugaison/deuxieme-groupe/finir/" TargetMode="External"/><Relationship Id="rId31" Type="http://schemas.openxmlformats.org/officeDocument/2006/relationships/hyperlink" Target="http://www.lemonde.fr/services-aux-internautes/" TargetMode="External"/><Relationship Id="rId32" Type="http://schemas.openxmlformats.org/officeDocument/2006/relationships/hyperlink" Target="http://conjugaison.lemonde.fr/conjugaison/premier-groupe/parler/" TargetMode="External"/><Relationship Id="rId9" Type="http://schemas.openxmlformats.org/officeDocument/2006/relationships/hyperlink" Target="http://www.lemonde.fr/histoire/" TargetMode="External"/><Relationship Id="rId6" Type="http://schemas.openxmlformats.org/officeDocument/2006/relationships/hyperlink" Target="http://conjugaison.lemonde.fr/conjugaison/auxiliaire/%C3%AAtre/" TargetMode="External"/><Relationship Id="rId7" Type="http://schemas.openxmlformats.org/officeDocument/2006/relationships/hyperlink" Target="http://www.lemonde.fr/paris/" TargetMode="External"/><Relationship Id="rId8" Type="http://schemas.openxmlformats.org/officeDocument/2006/relationships/hyperlink" Target="http://www.lemonde.fr/police/" TargetMode="External"/><Relationship Id="rId33" Type="http://schemas.openxmlformats.org/officeDocument/2006/relationships/hyperlink" Target="http://www.lemonde.fr/afrique/article/2017/12/19/en-algerie-une-statue-emblematique-de-setif-vandalisee-a-coups-de-burin_5231813_3212.html" TargetMode="External"/><Relationship Id="rId34" Type="http://schemas.openxmlformats.org/officeDocument/2006/relationships/hyperlink" Target="http://www.lemonde.fr/europeennes-france/" TargetMode="External"/><Relationship Id="rId35" Type="http://schemas.openxmlformats.org/officeDocument/2006/relationships/hyperlink" Target="http://www.lemonde.fr/islam/" TargetMode="External"/><Relationship Id="rId36" Type="http://schemas.openxmlformats.org/officeDocument/2006/relationships/hyperlink" Target="http://conjugaison.lemonde.fr/conjugaison/premier-groupe/travailler/" TargetMode="External"/><Relationship Id="rId10" Type="http://schemas.openxmlformats.org/officeDocument/2006/relationships/hyperlink" Target="http://www.lemonde.fr/algerie/" TargetMode="External"/><Relationship Id="rId11" Type="http://schemas.openxmlformats.org/officeDocument/2006/relationships/hyperlink" Target="http://www.lemonde.fr/idees/article/2016/07/09/les-cranes-de-resistants-algeriens-n-ont-rien-a-faire-au-musee-de-l-homme_4966904_3232.html" TargetMode="External"/><Relationship Id="rId12" Type="http://schemas.openxmlformats.org/officeDocument/2006/relationships/hyperlink" Target="http://www.lemonde.fr/lyon/" TargetMode="External"/><Relationship Id="rId13" Type="http://schemas.openxmlformats.org/officeDocument/2006/relationships/hyperlink" Target="http://www.lemonde.fr/nancy/" TargetMode="External"/><Relationship Id="rId14" Type="http://schemas.openxmlformats.org/officeDocument/2006/relationships/hyperlink" Target="http://conjugaison.lemonde.fr/conjugaison/premier-groupe/annoncer/" TargetMode="External"/><Relationship Id="rId15" Type="http://schemas.openxmlformats.org/officeDocument/2006/relationships/hyperlink" Target="http://www.lemonde.fr/reseaux-sociaux/" TargetMode="External"/><Relationship Id="rId16" Type="http://schemas.openxmlformats.org/officeDocument/2006/relationships/hyperlink" Target="http://conjugaison.lemonde.fr/conjugaison/troisieme-groupe/rendre/" TargetMode="External"/><Relationship Id="rId17" Type="http://schemas.openxmlformats.org/officeDocument/2006/relationships/hyperlink" Target="http://www.lemonde.fr/idees-rencontres/" TargetMode="External"/><Relationship Id="rId18" Type="http://schemas.openxmlformats.org/officeDocument/2006/relationships/hyperlink" Target="http://conjugaison.lemonde.fr/conjugaison/premier-groupe/aider/" TargetMode="External"/><Relationship Id="rId19" Type="http://schemas.openxmlformats.org/officeDocument/2006/relationships/hyperlink" Target="http://conjugaison.lemonde.fr/conjugaison/troisieme-groupe/construire/" TargetMode="External"/><Relationship Id="rId37" Type="http://schemas.openxmlformats.org/officeDocument/2006/relationships/hyperlink" Target="http://www.lemonde.fr/cancer/" TargetMode="External"/><Relationship Id="rId38" Type="http://schemas.openxmlformats.org/officeDocument/2006/relationships/hyperlink" Target="http://conjugaison.lemonde.fr/conjugaison/premier-groupe/voyager/" TargetMode="External"/><Relationship Id="rId39" Type="http://schemas.openxmlformats.org/officeDocument/2006/relationships/hyperlink" Target="http://conjugaison.lemonde.fr/conjugaison/premier-groupe/esp%C3%A9rer/" TargetMode="External"/><Relationship Id="rId40" Type="http://schemas.openxmlformats.org/officeDocument/2006/relationships/hyperlink" Target="http://www.lemonde.fr/justice/" TargetMode="Externa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1412</Words>
  <Characters>7768</Characters>
  <Application>Microsoft Macintosh Word</Application>
  <DocSecurity>0</DocSecurity>
  <Lines>64</Lines>
  <Paragraphs>18</Paragraphs>
  <ScaleCrop>false</ScaleCrop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2017-12-19T20:35:00Z</dcterms:created>
  <dcterms:modified xsi:type="dcterms:W3CDTF">2017-12-19T20:36:00Z</dcterms:modified>
</cp:coreProperties>
</file>